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150" w:after="120"/>
        <w:ind w:start="0" w:end="0" w:hanging="0"/>
        <w:jc w:val="end"/>
        <w:outlineLvl w:val="3"/>
        <w:rPr/>
      </w:pPr>
      <w:r>
        <w:rPr/>
        <w:t>1/ZFŚS/202</w:t>
      </w:r>
      <w:r>
        <w:rPr/>
        <w:t>6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150" w:after="120"/>
        <w:ind w:start="0" w:end="0" w:hanging="0"/>
        <w:jc w:val="both"/>
        <w:outlineLvl w:val="3"/>
        <w:rPr>
          <w:rFonts w:ascii="Times New Roman" w:hAnsi="Times New Roman" w:eastAsia="Times New Roman" w:cs="Helvetica"/>
          <w:color w:val="000000"/>
          <w:sz w:val="24"/>
          <w:szCs w:val="24"/>
          <w:u w:val="single"/>
          <w:lang w:eastAsia="pl-PL"/>
        </w:rPr>
      </w:pPr>
      <w:r>
        <w:rPr>
          <w:rFonts w:eastAsia="Times New Roman" w:cs="Helvetica" w:ascii="Times New Roman" w:hAnsi="Times New Roman"/>
          <w:color w:val="000000"/>
          <w:sz w:val="24"/>
          <w:szCs w:val="24"/>
          <w:u w:val="single"/>
          <w:lang w:eastAsia="pl-PL"/>
        </w:rPr>
        <w:t>Nazwa i adres zamawiającego</w:t>
      </w:r>
    </w:p>
    <w:tbl>
      <w:tblPr>
        <w:tblW w:w="8716" w:type="dxa"/>
        <w:jc w:val="start"/>
        <w:tblInd w:w="484" w:type="dxa"/>
        <w:tblLayout w:type="fixed"/>
        <w:tblCellMar>
          <w:top w:w="0" w:type="dxa"/>
          <w:start w:w="10" w:type="dxa"/>
          <w:bottom w:w="0" w:type="dxa"/>
          <w:end w:w="10" w:type="dxa"/>
        </w:tblCellMar>
      </w:tblPr>
      <w:tblGrid>
        <w:gridCol w:w="2925"/>
        <w:gridCol w:w="5790"/>
      </w:tblGrid>
      <w:tr>
        <w:trPr>
          <w:trHeight w:val="882" w:hRule="atLeast"/>
        </w:trPr>
        <w:tc>
          <w:tcPr>
            <w:tcW w:w="2925" w:type="dxa"/>
            <w:tcBorders>
              <w:top w:val="single" w:sz="8" w:space="0" w:color="00000A"/>
              <w:start w:val="single" w:sz="8" w:space="0" w:color="00000A"/>
              <w:bottom w:val="single" w:sz="8" w:space="0" w:color="00000A"/>
              <w:end w:val="single" w:sz="8" w:space="0" w:color="00000A"/>
            </w:tcBorders>
            <w:shd w:fill="FFFFFF" w:val="clear"/>
          </w:tcPr>
          <w:p>
            <w:pPr>
              <w:pStyle w:val="Normal"/>
              <w:widowControl w:val="false"/>
              <w:bidi w:val="0"/>
              <w:spacing w:lineRule="atLeast" w:line="311" w:before="120" w:after="150"/>
              <w:jc w:val="star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Zamawiający:</w:t>
            </w:r>
          </w:p>
        </w:tc>
        <w:tc>
          <w:tcPr>
            <w:tcW w:w="5790" w:type="dxa"/>
            <w:tcBorders>
              <w:top w:val="single" w:sz="8" w:space="0" w:color="00000A"/>
              <w:bottom w:val="single" w:sz="8" w:space="0" w:color="00000A"/>
              <w:end w:val="single" w:sz="8" w:space="0" w:color="00000A"/>
            </w:tcBorders>
            <w:shd w:fill="FFFFFF" w:val="clear"/>
          </w:tcPr>
          <w:p>
            <w:pPr>
              <w:pStyle w:val="Normal"/>
              <w:widowControl w:val="false"/>
              <w:bidi w:val="0"/>
              <w:spacing w:lineRule="atLeast" w:line="405" w:before="0" w:after="15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Centrum Usług Społecznych w Starachowicach</w:t>
            </w:r>
          </w:p>
          <w:p>
            <w:pPr>
              <w:pStyle w:val="Normal"/>
              <w:widowControl w:val="false"/>
              <w:bidi w:val="0"/>
              <w:spacing w:lineRule="atLeast" w:line="405" w:before="0" w:after="15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ul. Al. Armii Krajowej 28 Ip., 27-200 Starachowice</w:t>
            </w:r>
          </w:p>
          <w:p>
            <w:pPr>
              <w:pStyle w:val="Normal"/>
              <w:widowControl w:val="false"/>
              <w:bidi w:val="0"/>
              <w:spacing w:lineRule="atLeast" w:line="405" w:before="0" w:after="15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l-PL"/>
              </w:rPr>
              <w:t>Godziny pracy: od poniedziałku do piątku w godzinach od 8:00 do 16:00</w:t>
            </w:r>
          </w:p>
          <w:p>
            <w:pPr>
              <w:pStyle w:val="Normal"/>
              <w:widowControl w:val="false"/>
              <w:bidi w:val="0"/>
              <w:spacing w:lineRule="auto" w:line="240" w:before="0" w:after="15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Nr tel. 668-216-211</w:t>
            </w:r>
          </w:p>
          <w:p>
            <w:pPr>
              <w:pStyle w:val="Normal"/>
              <w:widowControl w:val="false"/>
              <w:bidi w:val="0"/>
              <w:spacing w:lineRule="auto" w:line="240" w:before="0" w:after="15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Adres WWW: cus.starachowice.eu</w:t>
            </w:r>
          </w:p>
          <w:p>
            <w:pPr>
              <w:pStyle w:val="Normal"/>
              <w:widowControl w:val="false"/>
              <w:bidi w:val="0"/>
              <w:spacing w:lineRule="atLeast" w:line="311" w:before="0" w:after="15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email : ewa.pochec@cus.starachowice.eu</w:t>
            </w:r>
          </w:p>
        </w:tc>
      </w:tr>
    </w:tbl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150"/>
        <w:ind w:start="0" w:end="0" w:hanging="0"/>
        <w:jc w:val="both"/>
        <w:outlineLvl w:val="4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 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120" w:after="0"/>
        <w:ind w:start="720" w:end="0" w:hanging="720"/>
        <w:jc w:val="start"/>
        <w:outlineLvl w:val="3"/>
        <w:rPr>
          <w:rFonts w:ascii="Times New Roman" w:hAnsi="Times New Roman" w:eastAsia="Times New Roman" w:cs="Helvetica"/>
          <w:b/>
          <w:b/>
          <w:color w:val="000000"/>
          <w:sz w:val="24"/>
          <w:szCs w:val="24"/>
          <w:u w:val="single"/>
          <w:lang w:eastAsia="pl-PL"/>
        </w:rPr>
      </w:pPr>
      <w:r>
        <w:rPr>
          <w:rFonts w:eastAsia="Times New Roman" w:cs="Helvetica" w:ascii="Times New Roman" w:hAnsi="Times New Roman"/>
          <w:b/>
          <w:color w:val="000000"/>
          <w:sz w:val="24"/>
          <w:szCs w:val="24"/>
          <w:u w:val="single"/>
          <w:lang w:eastAsia="pl-PL"/>
        </w:rPr>
        <w:t>1.Tryb udzielenia zamówienia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120" w:after="120"/>
        <w:ind w:start="0" w:end="34" w:hanging="0"/>
        <w:jc w:val="both"/>
        <w:outlineLvl w:val="4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Zapytanie ofertowe prowadzenie z wyłączeniem przepisów ustawy z dnia 11 września 2019 r. Prawo zamówień publicznych (Dz. U. z 2023 r. poz. 1605 z późn. zm.) na podstawie art. 2 ust. 1 pkt. 1, 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120" w:after="120"/>
        <w:ind w:start="0" w:end="34" w:hanging="0"/>
        <w:jc w:val="both"/>
        <w:outlineLvl w:val="4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Postępowanie prowadzone na podstawie Regulaminu udzielania zamówień finansowanych ze środków publicznych, których wartość jest mniejsza od kwoty 170 000 złotych wprowadzonego  Zarządzeniem nr 48/2025 Dyrektora Centrum Usług Społecznych z dnia 17 grudnia 2025 r.</w:t>
      </w:r>
    </w:p>
    <w:p>
      <w:pPr>
        <w:pStyle w:val="Normal"/>
        <w:numPr>
          <w:ilvl w:val="0"/>
          <w:numId w:val="1"/>
        </w:numPr>
        <w:shd w:val="clear" w:fill="FFFFFF"/>
        <w:bidi w:val="0"/>
        <w:spacing w:lineRule="atLeast" w:line="311" w:before="120" w:after="120"/>
        <w:ind w:start="0" w:end="34" w:hanging="0"/>
        <w:jc w:val="both"/>
        <w:outlineLvl w:val="4"/>
        <w:rPr>
          <w:rFonts w:ascii="Times New Roman" w:hAnsi="Times New Roman" w:eastAsia="Times New Roman" w:cs="Helvetica"/>
          <w:b/>
          <w:b/>
          <w:color w:val="000000"/>
          <w:sz w:val="24"/>
          <w:szCs w:val="24"/>
          <w:u w:val="single"/>
          <w:lang w:eastAsia="pl-PL"/>
        </w:rPr>
      </w:pPr>
      <w:r>
        <w:rPr>
          <w:rFonts w:eastAsia="Times New Roman" w:cs="Helvetica" w:ascii="Times New Roman" w:hAnsi="Times New Roman"/>
          <w:b/>
          <w:color w:val="000000"/>
          <w:sz w:val="24"/>
          <w:szCs w:val="24"/>
          <w:u w:val="single"/>
          <w:lang w:eastAsia="pl-PL"/>
        </w:rPr>
        <w:t>Opis przedmiotu zamówienia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120" w:after="120"/>
        <w:ind w:start="720" w:end="34" w:hanging="0"/>
        <w:jc w:val="both"/>
        <w:outlineLvl w:val="4"/>
        <w:rPr>
          <w:rFonts w:ascii="Times New Roman" w:hAnsi="Times New Roman" w:eastAsia="Times New Roman" w:cs="Helvetica"/>
          <w:b w:val="false"/>
          <w:b w:val="false"/>
          <w:bCs w:val="false"/>
          <w:color w:val="000000"/>
          <w:sz w:val="24"/>
          <w:szCs w:val="24"/>
          <w:u w:val="none"/>
          <w:lang w:eastAsia="pl-PL"/>
        </w:rPr>
      </w:pPr>
      <w:r>
        <w:rPr>
          <w:rFonts w:eastAsia="Times New Roman" w:cs="Helvetica" w:ascii="Times New Roman" w:hAnsi="Times New Roman"/>
          <w:b w:val="false"/>
          <w:bCs w:val="false"/>
          <w:color w:val="000000"/>
          <w:sz w:val="24"/>
          <w:szCs w:val="24"/>
          <w:u w:val="none"/>
          <w:lang w:eastAsia="pl-PL"/>
        </w:rPr>
        <w:t xml:space="preserve">Kod CPV:  </w:t>
      </w:r>
      <w:r>
        <w:rPr>
          <w:rStyle w:val="Mocnewyrnione"/>
          <w:rFonts w:eastAsia="Times New Roman" w:cs="Helvetica" w:ascii="Times New Roman" w:hAnsi="Times New Roman"/>
          <w:b w:val="false"/>
          <w:bCs w:val="false"/>
          <w:color w:val="000000"/>
          <w:sz w:val="24"/>
          <w:szCs w:val="24"/>
          <w:u w:val="none"/>
          <w:lang w:eastAsia="pl-PL"/>
        </w:rPr>
        <w:t>60100000-9</w:t>
      </w:r>
      <w:r>
        <w:rPr>
          <w:rFonts w:eastAsia="Times New Roman" w:cs="Helvetica" w:ascii="Times New Roman" w:hAnsi="Times New Roman"/>
          <w:b w:val="false"/>
          <w:bCs w:val="false"/>
          <w:color w:val="000000"/>
          <w:sz w:val="24"/>
          <w:szCs w:val="24"/>
          <w:u w:val="none"/>
          <w:lang w:eastAsia="pl-PL"/>
        </w:rPr>
        <w:t xml:space="preserve"> </w:t>
      </w:r>
      <w:r>
        <w:rPr>
          <w:rFonts w:eastAsia="Times New Roman" w:cs="Helvetica" w:ascii="Times New Roman" w:hAnsi="Times New Roman"/>
          <w:b w:val="false"/>
          <w:bCs w:val="false"/>
          <w:color w:val="000000"/>
          <w:sz w:val="24"/>
          <w:szCs w:val="24"/>
          <w:u w:val="none"/>
          <w:lang w:eastAsia="pl-PL"/>
        </w:rPr>
        <w:t>Przewóz osób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120" w:after="0"/>
        <w:ind w:start="0" w:end="0" w:hanging="0"/>
        <w:jc w:val="both"/>
        <w:outlineLvl w:val="3"/>
        <w:rPr>
          <w:rFonts w:ascii="Times New Roman" w:hAnsi="Times New Roman" w:eastAsia="Times New Roman" w:cs="Helvetica"/>
          <w:i/>
          <w:i/>
          <w:color w:val="000000"/>
          <w:sz w:val="21"/>
          <w:szCs w:val="21"/>
          <w:lang w:eastAsia="pl-PL"/>
        </w:rPr>
      </w:pPr>
      <w:r>
        <w:rPr>
          <w:rFonts w:eastAsia="Times New Roman" w:cs="Helvetica" w:ascii="Times New Roman" w:hAnsi="Times New Roman"/>
          <w:i/>
          <w:color w:val="000000"/>
          <w:sz w:val="21"/>
          <w:szCs w:val="21"/>
          <w:lang w:eastAsia="pl-PL"/>
        </w:rPr>
        <w:t>(Określenie przedmiotu zamówienia, wielkości lub zakresu zamówienia)</w:t>
      </w:r>
    </w:p>
    <w:p>
      <w:pPr>
        <w:pStyle w:val="Normal"/>
        <w:numPr>
          <w:ilvl w:val="0"/>
          <w:numId w:val="0"/>
        </w:numPr>
        <w:shd w:val="clear" w:fill="FFFFFF"/>
        <w:tabs>
          <w:tab w:val="clear" w:pos="709"/>
        </w:tabs>
        <w:bidi w:val="0"/>
        <w:spacing w:lineRule="auto" w:line="276" w:before="120" w:after="0"/>
        <w:ind w:start="0" w:end="0" w:hanging="0"/>
        <w:jc w:val="both"/>
        <w:outlineLvl w:val="3"/>
        <w:rPr>
          <w:rFonts w:ascii="Times New Roman" w:hAnsi="Times New Roman" w:eastAsia="Calibri" w:cs="Calibri"/>
          <w:b w:val="false"/>
          <w:b w:val="false"/>
          <w:bCs w:val="false"/>
          <w:i/>
          <w:i/>
          <w:color w:val="000000"/>
          <w:spacing w:val="0"/>
          <w:sz w:val="24"/>
          <w:szCs w:val="24"/>
          <w:lang w:val="pl-PL" w:eastAsia="pl-PL"/>
        </w:rPr>
      </w:pPr>
      <w:r>
        <w:rPr>
          <w:rFonts w:eastAsia="Calibri" w:cs="Calibri" w:ascii="Times New Roman" w:hAnsi="Times New Roman"/>
          <w:b w:val="false"/>
          <w:bCs w:val="false"/>
          <w:i/>
          <w:color w:val="000000"/>
          <w:spacing w:val="0"/>
          <w:sz w:val="24"/>
          <w:szCs w:val="24"/>
          <w:lang w:val="pl-PL" w:eastAsia="pl-PL"/>
        </w:rPr>
        <w:t>Organizacja przejazdu uczestników na trasie Starachowice-Warszawa-Starachowice</w:t>
      </w:r>
    </w:p>
    <w:p>
      <w:pPr>
        <w:pStyle w:val="Normal"/>
        <w:numPr>
          <w:ilvl w:val="0"/>
          <w:numId w:val="0"/>
        </w:numPr>
        <w:shd w:val="clear" w:fill="FFFFFF"/>
        <w:tabs>
          <w:tab w:val="clear" w:pos="709"/>
        </w:tabs>
        <w:bidi w:val="0"/>
        <w:spacing w:lineRule="auto" w:line="276" w:before="120" w:after="0"/>
        <w:ind w:start="0" w:end="0" w:hanging="0"/>
        <w:jc w:val="both"/>
        <w:outlineLvl w:val="3"/>
        <w:rPr>
          <w:rFonts w:ascii="Times New Roman" w:hAnsi="Times New Roman" w:eastAsia="Calibri" w:cs="Calibri"/>
          <w:b w:val="false"/>
          <w:b w:val="false"/>
          <w:bCs w:val="false"/>
          <w:i/>
          <w:i/>
          <w:color w:val="000000"/>
          <w:spacing w:val="0"/>
          <w:sz w:val="24"/>
          <w:szCs w:val="24"/>
          <w:lang w:val="pl-PL" w:eastAsia="pl-PL"/>
        </w:rPr>
      </w:pPr>
      <w:r>
        <w:rPr>
          <w:rFonts w:eastAsia="Calibri" w:cs="Calibri" w:ascii="Times New Roman" w:hAnsi="Times New Roman"/>
          <w:b w:val="false"/>
          <w:bCs w:val="false"/>
          <w:i/>
          <w:color w:val="000000"/>
          <w:spacing w:val="0"/>
          <w:sz w:val="24"/>
          <w:szCs w:val="24"/>
          <w:lang w:val="pl-PL" w:eastAsia="pl-PL"/>
        </w:rPr>
        <w:t>Ilość uczestników: 7</w:t>
      </w:r>
      <w:r>
        <w:rPr>
          <w:rFonts w:eastAsia="Calibri" w:cs="Calibri" w:ascii="Times New Roman" w:hAnsi="Times New Roman"/>
          <w:b w:val="false"/>
          <w:bCs w:val="false"/>
          <w:i/>
          <w:color w:val="000000"/>
          <w:spacing w:val="0"/>
          <w:sz w:val="24"/>
          <w:szCs w:val="24"/>
          <w:lang w:val="pl-PL" w:eastAsia="pl-PL"/>
        </w:rPr>
        <w:t>0</w:t>
      </w:r>
      <w:r>
        <w:rPr>
          <w:rFonts w:eastAsia="Calibri" w:cs="Calibri" w:ascii="Times New Roman" w:hAnsi="Times New Roman"/>
          <w:b w:val="false"/>
          <w:bCs w:val="false"/>
          <w:i/>
          <w:color w:val="000000"/>
          <w:spacing w:val="0"/>
          <w:sz w:val="24"/>
          <w:szCs w:val="24"/>
          <w:lang w:val="pl-PL" w:eastAsia="pl-PL"/>
        </w:rPr>
        <w:t xml:space="preserve"> osób </w:t>
      </w:r>
    </w:p>
    <w:p>
      <w:pPr>
        <w:pStyle w:val="Normal"/>
        <w:numPr>
          <w:ilvl w:val="0"/>
          <w:numId w:val="0"/>
        </w:numPr>
        <w:shd w:val="clear" w:fill="FFFFFF"/>
        <w:tabs>
          <w:tab w:val="clear" w:pos="709"/>
        </w:tabs>
        <w:bidi w:val="0"/>
        <w:spacing w:lineRule="auto" w:line="276" w:before="120" w:after="0"/>
        <w:ind w:start="0" w:end="0" w:hanging="0"/>
        <w:jc w:val="both"/>
        <w:outlineLvl w:val="3"/>
        <w:rPr>
          <w:rFonts w:ascii="Times New Roman" w:hAnsi="Times New Roman" w:eastAsia="Calibri" w:cs="Calibri"/>
          <w:b w:val="false"/>
          <w:b w:val="false"/>
          <w:bCs w:val="false"/>
          <w:i/>
          <w:i/>
          <w:color w:val="000000"/>
          <w:spacing w:val="0"/>
          <w:sz w:val="24"/>
          <w:szCs w:val="24"/>
          <w:lang w:val="pl-PL" w:eastAsia="pl-PL"/>
        </w:rPr>
      </w:pPr>
      <w:r>
        <w:rPr>
          <w:rFonts w:eastAsia="Calibri" w:cs="Calibri" w:ascii="Times New Roman" w:hAnsi="Times New Roman"/>
          <w:b w:val="false"/>
          <w:bCs w:val="false"/>
          <w:i/>
          <w:color w:val="000000"/>
          <w:spacing w:val="0"/>
          <w:sz w:val="24"/>
          <w:szCs w:val="24"/>
          <w:lang w:val="pl-PL" w:eastAsia="pl-PL"/>
        </w:rPr>
        <w:t xml:space="preserve">Opis przejazdu: </w:t>
      </w:r>
      <w:r>
        <w:rPr>
          <w:rFonts w:eastAsia="Calibri" w:cs="Calibri" w:ascii="Times New Roman" w:hAnsi="Times New Roman"/>
          <w:b w:val="false"/>
          <w:bCs w:val="false"/>
          <w:i/>
          <w:color w:val="000000"/>
          <w:spacing w:val="0"/>
          <w:sz w:val="24"/>
          <w:szCs w:val="24"/>
          <w:lang w:val="pl-PL" w:eastAsia="pl-PL"/>
        </w:rPr>
        <w:t>A</w:t>
      </w:r>
      <w:r>
        <w:rPr>
          <w:rFonts w:eastAsia="Calibri" w:cs="Calibri" w:ascii="Times New Roman" w:hAnsi="Times New Roman"/>
          <w:b w:val="false"/>
          <w:bCs w:val="false"/>
          <w:i/>
          <w:color w:val="000000"/>
          <w:spacing w:val="0"/>
          <w:sz w:val="24"/>
          <w:szCs w:val="24"/>
          <w:lang w:val="pl-PL" w:eastAsia="pl-PL"/>
        </w:rPr>
        <w:t xml:space="preserve">utokar z klimatyzacją </w:t>
      </w:r>
    </w:p>
    <w:p>
      <w:pPr>
        <w:pStyle w:val="Normal"/>
        <w:numPr>
          <w:ilvl w:val="0"/>
          <w:numId w:val="0"/>
        </w:numPr>
        <w:shd w:val="clear" w:fill="FFFFFF"/>
        <w:tabs>
          <w:tab w:val="clear" w:pos="709"/>
        </w:tabs>
        <w:bidi w:val="0"/>
        <w:spacing w:lineRule="auto" w:line="276" w:before="120" w:after="0"/>
        <w:ind w:start="0" w:end="0" w:hanging="0"/>
        <w:jc w:val="both"/>
        <w:outlineLvl w:val="3"/>
        <w:rPr>
          <w:rFonts w:ascii="Times New Roman" w:hAnsi="Times New Roman" w:eastAsia="Calibri" w:cs="Calibri"/>
          <w:b w:val="false"/>
          <w:b w:val="false"/>
          <w:bCs w:val="false"/>
          <w:i/>
          <w:i/>
          <w:color w:val="000000"/>
          <w:spacing w:val="0"/>
          <w:sz w:val="24"/>
          <w:szCs w:val="24"/>
          <w:lang w:val="pl-PL" w:eastAsia="pl-PL"/>
        </w:rPr>
      </w:pPr>
      <w:r>
        <w:rPr>
          <w:rFonts w:eastAsia="Calibri" w:cs="Calibri" w:ascii="Times New Roman" w:hAnsi="Times New Roman"/>
          <w:b w:val="false"/>
          <w:bCs w:val="false"/>
          <w:i/>
          <w:color w:val="000000"/>
          <w:spacing w:val="0"/>
          <w:sz w:val="24"/>
          <w:szCs w:val="24"/>
          <w:lang w:val="pl-PL" w:eastAsia="pl-PL"/>
        </w:rPr>
        <w:t>Określenie wyjazdu, oraz trasy:</w:t>
      </w:r>
    </w:p>
    <w:p>
      <w:pPr>
        <w:pStyle w:val="Normal"/>
        <w:numPr>
          <w:ilvl w:val="0"/>
          <w:numId w:val="0"/>
        </w:numPr>
        <w:shd w:val="clear" w:fill="FFFFFF"/>
        <w:tabs>
          <w:tab w:val="clear" w:pos="709"/>
        </w:tabs>
        <w:bidi w:val="0"/>
        <w:spacing w:lineRule="auto" w:line="276" w:before="120" w:after="0"/>
        <w:ind w:start="0" w:end="0" w:hanging="0"/>
        <w:jc w:val="both"/>
        <w:outlineLvl w:val="3"/>
        <w:rPr>
          <w:b/>
          <w:b/>
          <w:bCs/>
        </w:rPr>
      </w:pP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 xml:space="preserve">Autokar – wyjazd </w:t>
      </w: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 xml:space="preserve">ze Starachowic </w:t>
      </w: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>1</w:t>
      </w: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>2</w:t>
      </w: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 xml:space="preserve">:00 powrót </w:t>
      </w: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>00</w:t>
      </w: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>:00 trasa – Starachowice- Warszawa Teatr „Roma”-</w:t>
      </w: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 xml:space="preserve">Restauracja na terenie </w:t>
      </w: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>W</w:t>
      </w: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 xml:space="preserve">arszawy w której grupa zje kolacje – </w:t>
      </w: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>Starachowice.</w:t>
      </w:r>
    </w:p>
    <w:p>
      <w:pPr>
        <w:pStyle w:val="Normal"/>
        <w:numPr>
          <w:ilvl w:val="0"/>
          <w:numId w:val="0"/>
        </w:numPr>
        <w:shd w:val="clear" w:fill="FFFFFF"/>
        <w:tabs>
          <w:tab w:val="clear" w:pos="709"/>
        </w:tabs>
        <w:bidi w:val="0"/>
        <w:spacing w:lineRule="auto" w:line="276" w:before="120" w:after="0"/>
        <w:ind w:start="0" w:end="0" w:hanging="0"/>
        <w:jc w:val="both"/>
        <w:outlineLvl w:val="3"/>
        <w:rPr>
          <w:b/>
          <w:b/>
          <w:bCs/>
        </w:rPr>
      </w:pPr>
      <w:r>
        <w:rPr>
          <w:rFonts w:eastAsia="Calibri" w:cs="Calibri" w:ascii="Times New Roman" w:hAnsi="Times New Roman"/>
          <w:b/>
          <w:bCs/>
          <w:i/>
          <w:color w:val="000000"/>
          <w:spacing w:val="0"/>
          <w:sz w:val="24"/>
          <w:szCs w:val="24"/>
          <w:lang w:val="pl-PL" w:eastAsia="pl-PL"/>
        </w:rPr>
        <w:t>Miejsce zbiórki- ul. Armii Krajowej 28, 27-200 Starachowice, Galeria „Skałka” zatoczka autobusowa MZK.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120"/>
        <w:ind w:start="425" w:end="0" w:hanging="425"/>
        <w:jc w:val="both"/>
        <w:outlineLvl w:val="3"/>
        <w:rPr>
          <w:rFonts w:ascii="Times New Roman" w:hAnsi="Times New Roman" w:eastAsia="Times New Roman" w:cs="Helvetica"/>
          <w:b/>
          <w:b/>
          <w:color w:val="000000"/>
          <w:sz w:val="24"/>
          <w:szCs w:val="24"/>
          <w:u w:val="single"/>
          <w:lang w:eastAsia="pl-PL"/>
        </w:rPr>
      </w:pPr>
      <w:r>
        <w:rPr>
          <w:rFonts w:eastAsia="Times New Roman" w:cs="Helvetica" w:ascii="Times New Roman" w:hAnsi="Times New Roman"/>
          <w:b/>
          <w:color w:val="000000"/>
          <w:sz w:val="24"/>
          <w:szCs w:val="24"/>
          <w:u w:val="single"/>
          <w:lang w:eastAsia="pl-PL"/>
        </w:rPr>
        <w:t>3. Termin i miejsce wykonania przedmiotu zamówienia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150"/>
        <w:ind w:start="851" w:end="0" w:hanging="425"/>
        <w:jc w:val="both"/>
        <w:outlineLvl w:val="4"/>
        <w:rPr/>
      </w:pPr>
      <w:r>
        <w:rPr>
          <w:rFonts w:eastAsia="Times New Roman" w:cs="Helvetica" w:ascii="Times New Roman" w:hAnsi="Times New Roman"/>
          <w:color w:val="000000"/>
          <w:sz w:val="24"/>
          <w:szCs w:val="24"/>
          <w:lang w:eastAsia="pl-PL"/>
        </w:rPr>
        <w:t>3.1.Termin wykonania zamówienia</w:t>
      </w:r>
      <w:r>
        <w:rPr>
          <w:rFonts w:eastAsia="Times New Roman" w:cs="Helvetica" w:ascii="Times New Roman" w:hAnsi="Times New Roman"/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rFonts w:eastAsia="Times New Roman" w:cs="Helvetica" w:ascii="Times New Roman" w:hAnsi="Times New Roman"/>
          <w:bCs/>
          <w:i/>
          <w:color w:val="000000"/>
          <w:sz w:val="24"/>
          <w:szCs w:val="24"/>
          <w:lang w:eastAsia="pl-PL"/>
        </w:rPr>
        <w:t xml:space="preserve">– </w:t>
      </w:r>
      <w:r>
        <w:rPr>
          <w:rFonts w:eastAsia="Times New Roman" w:cs="Helvetica" w:ascii="Times New Roman" w:hAnsi="Times New Roman"/>
          <w:bCs/>
          <w:i/>
          <w:color w:val="000000"/>
          <w:sz w:val="24"/>
          <w:szCs w:val="24"/>
          <w:lang w:eastAsia="pl-PL"/>
        </w:rPr>
        <w:t>11</w:t>
      </w:r>
      <w:r>
        <w:rPr>
          <w:rFonts w:eastAsia="Times New Roman" w:cs="Helvetica" w:ascii="Times New Roman" w:hAnsi="Times New Roman"/>
          <w:bCs/>
          <w:i/>
          <w:color w:val="000000"/>
          <w:sz w:val="24"/>
          <w:szCs w:val="24"/>
          <w:lang w:eastAsia="pl-PL"/>
        </w:rPr>
        <w:t>.0</w:t>
      </w:r>
      <w:r>
        <w:rPr>
          <w:rFonts w:eastAsia="Times New Roman" w:cs="Helvetica" w:ascii="Times New Roman" w:hAnsi="Times New Roman"/>
          <w:bCs/>
          <w:i/>
          <w:color w:val="000000"/>
          <w:sz w:val="24"/>
          <w:szCs w:val="24"/>
          <w:lang w:eastAsia="pl-PL"/>
        </w:rPr>
        <w:t>4</w:t>
      </w:r>
      <w:r>
        <w:rPr>
          <w:rFonts w:eastAsia="Times New Roman" w:cs="Helvetica" w:ascii="Times New Roman" w:hAnsi="Times New Roman"/>
          <w:bCs/>
          <w:i/>
          <w:color w:val="000000"/>
          <w:sz w:val="24"/>
          <w:szCs w:val="24"/>
          <w:lang w:eastAsia="pl-PL"/>
        </w:rPr>
        <w:t>.202</w:t>
      </w:r>
      <w:r>
        <w:rPr>
          <w:rFonts w:eastAsia="Times New Roman" w:cs="Helvetica" w:ascii="Times New Roman" w:hAnsi="Times New Roman"/>
          <w:bCs/>
          <w:i/>
          <w:color w:val="000000"/>
          <w:sz w:val="24"/>
          <w:szCs w:val="24"/>
          <w:lang w:eastAsia="pl-PL"/>
        </w:rPr>
        <w:t>6</w:t>
      </w:r>
      <w:r>
        <w:rPr>
          <w:rFonts w:eastAsia="Times New Roman" w:cs="Helvetica" w:ascii="Times New Roman" w:hAnsi="Times New Roman"/>
          <w:bCs/>
          <w:i/>
          <w:color w:val="000000"/>
          <w:sz w:val="24"/>
          <w:szCs w:val="24"/>
          <w:lang w:eastAsia="pl-PL"/>
        </w:rPr>
        <w:t xml:space="preserve"> r.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150"/>
        <w:ind w:start="360" w:end="0" w:firstLine="66"/>
        <w:jc w:val="both"/>
        <w:outlineLvl w:val="4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3.2 Miejsce wykonania przedmiotu zamówienia – Według planu zamieszczonego powyżej.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150"/>
        <w:ind w:start="284" w:end="0" w:hanging="284"/>
        <w:jc w:val="both"/>
        <w:outlineLvl w:val="4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u w:val="single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u w:val="single"/>
          <w:lang w:eastAsia="pl-PL"/>
        </w:rPr>
        <w:t>4.  Kryteria oceny ofert.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150"/>
        <w:ind w:start="720" w:end="0" w:hanging="360"/>
        <w:jc w:val="both"/>
        <w:outlineLvl w:val="4"/>
        <w:rPr/>
      </w:pPr>
      <w:r>
        <w:rPr>
          <w:rFonts w:eastAsia="Times New Roman" w:cs="Helvetica" w:ascii="Times New Roman" w:hAnsi="Times New Roman"/>
          <w:color w:val="000000"/>
          <w:sz w:val="24"/>
          <w:szCs w:val="24"/>
          <w:lang w:eastAsia="pl-PL"/>
        </w:rPr>
        <w:t>4.1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eastAsia="Times New Roman" w:cs="Helvetica" w:ascii="Times New Roman" w:hAnsi="Times New Roman"/>
          <w:color w:val="000000"/>
          <w:sz w:val="24"/>
          <w:szCs w:val="24"/>
          <w:lang w:eastAsia="pl-PL"/>
        </w:rPr>
        <w:t xml:space="preserve">Przy wyborze najkorzystniejszej oferty Zamawiający kierować się będzie: </w:t>
      </w:r>
      <w:r>
        <w:rPr>
          <w:rFonts w:eastAsia="Times New Roman" w:cs="Helvetica" w:ascii="Times New Roman" w:hAnsi="Times New Roman"/>
          <w:i/>
          <w:color w:val="000000"/>
          <w:sz w:val="24"/>
          <w:szCs w:val="24"/>
          <w:lang w:eastAsia="pl-PL"/>
        </w:rPr>
        <w:t>ceną (brutto)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150"/>
        <w:ind w:start="0" w:end="0" w:hanging="0"/>
        <w:jc w:val="both"/>
        <w:outlineLvl w:val="4"/>
        <w:rPr>
          <w:rFonts w:ascii="Times New Roman" w:hAnsi="Times New Roman" w:eastAsia="Times New Roman" w:cs="Helvetica"/>
          <w:b/>
          <w:b/>
          <w:bCs/>
          <w:color w:val="000000"/>
          <w:sz w:val="24"/>
          <w:szCs w:val="24"/>
          <w:u w:val="single"/>
          <w:lang w:eastAsia="pl-PL"/>
        </w:rPr>
      </w:pPr>
      <w:r>
        <w:rPr>
          <w:rFonts w:eastAsia="Times New Roman" w:cs="Helvetica" w:ascii="Times New Roman" w:hAnsi="Times New Roman"/>
          <w:b/>
          <w:bCs/>
          <w:color w:val="000000"/>
          <w:sz w:val="24"/>
          <w:szCs w:val="24"/>
          <w:u w:val="single"/>
          <w:lang w:eastAsia="pl-PL"/>
        </w:rPr>
        <w:t>5. Warunki udziału w postępowaniu: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150"/>
        <w:ind w:start="426" w:end="0" w:hanging="0"/>
        <w:jc w:val="both"/>
        <w:outlineLvl w:val="4"/>
        <w:rPr/>
      </w:pPr>
      <w:r>
        <w:rPr>
          <w:rFonts w:eastAsia="Times New Roman" w:cs="Helvetica" w:ascii="Times New Roman" w:hAnsi="Times New Roman"/>
          <w:color w:val="000000"/>
          <w:sz w:val="24"/>
          <w:szCs w:val="24"/>
          <w:lang w:eastAsia="pl-PL"/>
        </w:rPr>
        <w:t>5.1    Posiadanie niezbędnej wiedzy i doświadczenia oraz dysponowania potencjałem technicznym oraz osobami zapewniającymi terminowość realizacji zamówienia.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150"/>
        <w:ind w:start="0" w:end="0" w:firstLine="426"/>
        <w:jc w:val="both"/>
        <w:outlineLvl w:val="4"/>
        <w:rPr>
          <w:rFonts w:ascii="Times New Roman" w:hAnsi="Times New Roman" w:eastAsia="Times New Roman" w:cs="Helvetica"/>
          <w:color w:val="000000"/>
          <w:sz w:val="24"/>
          <w:szCs w:val="24"/>
          <w:lang w:eastAsia="pl-PL"/>
        </w:rPr>
      </w:pPr>
      <w:r>
        <w:rPr>
          <w:rFonts w:eastAsia="Times New Roman" w:cs="Helvetica" w:ascii="Times New Roman" w:hAnsi="Times New Roman"/>
          <w:color w:val="000000"/>
          <w:sz w:val="24"/>
          <w:szCs w:val="24"/>
          <w:lang w:eastAsia="pl-PL"/>
        </w:rPr>
        <w:t>5.2      Posiadanie uprawnień do wykonywania określonej działalności.</w:t>
      </w:r>
    </w:p>
    <w:p>
      <w:pPr>
        <w:pStyle w:val="Normal"/>
        <w:numPr>
          <w:ilvl w:val="1"/>
          <w:numId w:val="2"/>
        </w:numPr>
        <w:shd w:val="clear" w:fill="FFFFFF"/>
        <w:bidi w:val="0"/>
        <w:spacing w:lineRule="atLeast" w:line="311" w:before="0" w:after="150"/>
        <w:ind w:start="0" w:end="0" w:firstLine="426"/>
        <w:jc w:val="both"/>
        <w:outlineLvl w:val="4"/>
        <w:rPr>
          <w:rFonts w:ascii="Times New Roman" w:hAnsi="Times New Roman" w:eastAsia="Calibri" w:cs="Calibri"/>
          <w:b w:val="false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  <w:lang w:val="pl-PL" w:eastAsia="pl-PL"/>
        </w:rPr>
      </w:pPr>
      <w:r>
        <w:rPr>
          <w:rFonts w:eastAsia="Calibri" w:cs="Calibri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lang w:val="pl-PL" w:eastAsia="pl-PL"/>
        </w:rPr>
        <w:t>Środek transportu - dowóz zorganizowanej grupy z miejscowości Starachowice na miejsce wskazane w zleceniu i ich odwiezieniu (oferent musi zagwarantować kierowcę z prawem jazdy właściwej kategorii i możliwości techniczne do przewozu osób, zapewnić bezpieczne i higieniczne (klimatyzacja, ogrzewanie, kosz na śmieci) warunki przejazdu pojazdem sprawnym technicznie i dopuszczonym do ruchu kołowego;</w:t>
      </w:r>
    </w:p>
    <w:p>
      <w:pPr>
        <w:pStyle w:val="Normal"/>
        <w:numPr>
          <w:ilvl w:val="1"/>
          <w:numId w:val="2"/>
        </w:numPr>
        <w:shd w:val="clear" w:fill="FFFFFF"/>
        <w:bidi w:val="0"/>
        <w:spacing w:lineRule="atLeast" w:line="311" w:before="0" w:after="150"/>
        <w:ind w:start="0" w:end="0" w:firstLine="426"/>
        <w:jc w:val="both"/>
        <w:outlineLvl w:val="4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</w:rPr>
        <w:t>Pokrycia wszystkich wymaganych opłat drogowych i parkingowych.</w:t>
      </w:r>
    </w:p>
    <w:p>
      <w:pPr>
        <w:pStyle w:val="Normal"/>
        <w:numPr>
          <w:ilvl w:val="1"/>
          <w:numId w:val="2"/>
        </w:numPr>
        <w:shd w:val="clear" w:fill="FFFFFF"/>
        <w:bidi w:val="0"/>
        <w:spacing w:lineRule="atLeast" w:line="311" w:before="0" w:after="150"/>
        <w:ind w:start="0" w:end="0" w:firstLine="426"/>
        <w:jc w:val="both"/>
        <w:outlineLvl w:val="4"/>
        <w:rPr>
          <w:rFonts w:ascii="Times New Roman" w:hAnsi="Times New Roman" w:eastAsia="Times New Roman" w:cs="Helvetica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  <w:lang w:eastAsia="pl-PL"/>
        </w:rPr>
      </w:pPr>
      <w:r>
        <w:rPr>
          <w:rFonts w:eastAsia="Times New Roman" w:cs="Helvetica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eastAsia="pl-PL"/>
        </w:rPr>
        <w:t>Wykonawca jest zobowiązany dowieźć uczestników wycieczki do zwiedzanych obiektów lub gdy jest to możliwe, w ich pobliże.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120"/>
        <w:ind w:start="0" w:end="0" w:hanging="0"/>
        <w:jc w:val="both"/>
        <w:outlineLvl w:val="4"/>
        <w:rPr>
          <w:rFonts w:ascii="Times New Roman" w:hAnsi="Times New Roman" w:eastAsia="Times New Roman" w:cs="Helvetica"/>
          <w:b/>
          <w:b/>
          <w:bCs/>
          <w:color w:val="000000"/>
          <w:sz w:val="24"/>
          <w:szCs w:val="24"/>
          <w:u w:val="single"/>
          <w:lang w:eastAsia="pl-PL"/>
        </w:rPr>
      </w:pPr>
      <w:r>
        <w:rPr>
          <w:rFonts w:eastAsia="Times New Roman" w:cs="Helvetica" w:ascii="Times New Roman" w:hAnsi="Times New Roman"/>
          <w:b/>
          <w:bCs/>
          <w:color w:val="000000"/>
          <w:sz w:val="24"/>
          <w:szCs w:val="24"/>
          <w:u w:val="single"/>
          <w:lang w:eastAsia="pl-PL"/>
        </w:rPr>
        <w:t>6.  Informacje dot. płatności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>
          <w:rFonts w:ascii="Times New Roman" w:hAnsi="Times New Roman" w:eastAsia="Times New Roman" w:cs="Helvetica"/>
          <w:color w:val="000000"/>
          <w:sz w:val="24"/>
          <w:szCs w:val="24"/>
          <w:lang w:eastAsia="pl-PL"/>
        </w:rPr>
      </w:pPr>
      <w:r>
        <w:rPr>
          <w:rFonts w:eastAsia="Times New Roman" w:cs="Helvetica" w:ascii="Times New Roman" w:hAnsi="Times New Roman"/>
          <w:color w:val="000000"/>
          <w:sz w:val="24"/>
          <w:szCs w:val="24"/>
          <w:lang w:eastAsia="pl-PL"/>
        </w:rPr>
        <w:t>Zapłata nastąpi przelewem na rachunek bankowy Wykonawcy za pośrednictwem metody podzielonej płatności (MPP, split payment) w terminie 14 dni od daty doręczenia Zamawiającemu prawidłowo wystawionej faktury.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>
          <w:rFonts w:ascii="Times New Roman" w:hAnsi="Times New Roman" w:eastAsia="Times New Roman" w:cs="Helvetica"/>
          <w:color w:val="000000"/>
          <w:sz w:val="24"/>
          <w:szCs w:val="24"/>
          <w:lang w:eastAsia="pl-PL"/>
        </w:rPr>
      </w:pPr>
      <w:r>
        <w:rPr>
          <w:rFonts w:eastAsia="Times New Roman" w:cs="Helvetica" w:ascii="Times New Roman" w:hAnsi="Times New Roman"/>
          <w:color w:val="000000"/>
          <w:sz w:val="24"/>
          <w:szCs w:val="24"/>
          <w:lang w:eastAsia="pl-PL"/>
        </w:rPr>
        <w:t xml:space="preserve">Ponadto w związku z centralizacją VAT Wykonawca wystawi fakturę, na której po stronie Zamawiającego będą widniały dwa podmioty, tj. 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/>
      </w:pPr>
      <w:r>
        <w:rPr>
          <w:rFonts w:eastAsia="Times New Roman" w:cs="Helvetica" w:ascii="Times New Roman" w:hAnsi="Times New Roman"/>
          <w:color w:val="000000"/>
          <w:sz w:val="24"/>
          <w:szCs w:val="24"/>
          <w:lang w:eastAsia="pl-PL"/>
        </w:rPr>
        <w:t xml:space="preserve">nabywca: </w:t>
      </w:r>
      <w:r>
        <w:rPr>
          <w:rFonts w:eastAsia="Times New Roman" w:cs="Helvetica" w:ascii="Times New Roman" w:hAnsi="Times New Roman"/>
          <w:b/>
          <w:bCs/>
          <w:color w:val="000000"/>
          <w:sz w:val="24"/>
          <w:szCs w:val="24"/>
          <w:lang w:eastAsia="pl-PL"/>
        </w:rPr>
        <w:t>Gmina Starachowice ul. Radomska 45, 27-200 Starachowice NIP 644-19-09-150</w:t>
      </w:r>
      <w:r>
        <w:rPr>
          <w:rFonts w:eastAsia="Times New Roman" w:cs="Helvetica" w:ascii="Times New Roman" w:hAnsi="Times New Roman"/>
          <w:color w:val="000000"/>
          <w:sz w:val="24"/>
          <w:szCs w:val="24"/>
          <w:lang w:eastAsia="pl-PL"/>
        </w:rPr>
        <w:t xml:space="preserve">  odbiorca: </w:t>
      </w:r>
      <w:r>
        <w:rPr>
          <w:rFonts w:eastAsia="Times New Roman" w:cs="Helvetica" w:ascii="Times New Roman" w:hAnsi="Times New Roman"/>
          <w:b/>
          <w:bCs/>
          <w:color w:val="000000"/>
          <w:sz w:val="24"/>
          <w:szCs w:val="24"/>
          <w:lang w:eastAsia="pl-PL"/>
        </w:rPr>
        <w:t xml:space="preserve">Centrum Usług Społecznych w Starachowicach ul. Majówka 21A, 27-200 Starachowice </w:t>
      </w:r>
      <w:r>
        <w:rPr>
          <w:rFonts w:eastAsia="Times New Roman" w:cs="Helvetica" w:ascii="Times New Roman" w:hAnsi="Times New Roman"/>
          <w:b/>
          <w:bCs/>
          <w:color w:val="000000"/>
          <w:sz w:val="24"/>
          <w:szCs w:val="24"/>
          <w:lang w:eastAsia="pl-PL"/>
        </w:rPr>
        <w:t>NIP 664-10-35-461.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/>
      </w:pPr>
      <w:r>
        <w:rPr>
          <w:rFonts w:eastAsia="Times New Roman" w:cs="Helvetica" w:ascii="Times New Roman" w:hAnsi="Times New Roman"/>
          <w:b/>
          <w:bCs/>
          <w:color w:val="000000"/>
          <w:sz w:val="24"/>
          <w:szCs w:val="24"/>
          <w:lang w:eastAsia="pl-PL"/>
        </w:rPr>
        <w:t>UWAGA!!!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/>
      </w:pPr>
      <w:r>
        <w:rPr>
          <w:rFonts w:eastAsia="Times New Roman" w:cs="Helvetica" w:ascii="Times New Roman" w:hAnsi="Times New Roman"/>
          <w:b/>
          <w:bCs/>
          <w:color w:val="000000"/>
          <w:sz w:val="24"/>
          <w:szCs w:val="24"/>
          <w:lang w:eastAsia="pl-PL"/>
        </w:rPr>
        <w:t>Wystawiając fakturę w KSeF prosimy zaznaczyć JST- Jednostkę Samorządu Terytorialnego.</w:t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>
          <w:rFonts w:ascii="Times New Roman" w:hAnsi="Times New Roman" w:eastAsia="Times New Roman" w:cs="Helvetica"/>
          <w:color w:val="000000"/>
          <w:sz w:val="24"/>
          <w:szCs w:val="24"/>
          <w:lang w:eastAsia="pl-PL"/>
        </w:rPr>
      </w:pPr>
      <w:r>
        <w:rPr>
          <w:rFonts w:eastAsia="Times New Roman" w:cs="Helvetica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hd w:val="clear" w:fill="FFFFFF"/>
        <w:bidi w:val="0"/>
        <w:spacing w:lineRule="atLeast" w:line="311" w:before="0" w:after="0"/>
        <w:ind w:start="0" w:end="0" w:hanging="0"/>
        <w:jc w:val="both"/>
        <w:outlineLvl w:val="4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decimal"/>
      <w:lvlText w:val="%1"/>
      <w:lvlJc w:val="start"/>
      <w:pPr>
        <w:tabs>
          <w:tab w:val="num" w:pos="720"/>
        </w:tabs>
        <w:ind w:start="720" w:hanging="360"/>
      </w:pPr>
    </w:lvl>
    <w:lvl w:ilvl="1">
      <w:start w:val="1"/>
      <w:numFmt w:val="decimal"/>
      <w:lvlText w:val="%1.%2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2.%3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3.%4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4.%5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5.%6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6.%7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7.%8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8.%9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5"/>
      <w:numFmt w:val="decimal"/>
      <w:lvlText w:val="%1"/>
      <w:lvlJc w:val="start"/>
      <w:pPr>
        <w:tabs>
          <w:tab w:val="num" w:pos="720"/>
        </w:tabs>
        <w:ind w:start="720" w:hanging="360"/>
      </w:pPr>
    </w:lvl>
    <w:lvl w:ilvl="1">
      <w:start w:val="3"/>
      <w:numFmt w:val="decimal"/>
      <w:lvlText w:val="%1.%2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1.%2.%3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1.%2.%3.%4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1.%2.%3.%4.%5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1.%2.%3.%4.%5.%6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1.%2.%3.%4.%5.%6.%7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1.%2.%3.%4.%5.%6.%7.%8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1.%2.%3.%4.%5.%6.%7.%8.%9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Znakinumeracji">
    <w:name w:val="Znaki numeracji"/>
    <w:qFormat/>
    <w:rPr/>
  </w:style>
  <w:style w:type="character" w:styleId="Mocnewyrnione">
    <w:name w:val="Mocne wyróżnione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1359</TotalTime>
  <Application>LibreOffice/7.2.1.2$Windows_X86_64 LibreOffice_project/87b77fad49947c1441b67c559c339af8f3517e22</Application>
  <AppVersion>15.0000</AppVersion>
  <Pages>2</Pages>
  <Words>405</Words>
  <Characters>2759</Characters>
  <CharactersWithSpaces>3145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2023-10-04T13:18:27Z</cp:lastPrinted>
  <dcterms:modified xsi:type="dcterms:W3CDTF">2026-03-20T15:55:51Z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